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4323715</wp:posOffset>
            </wp:positionH>
            <wp:positionV relativeFrom="paragraph">
              <wp:posOffset>-720090</wp:posOffset>
            </wp:positionV>
            <wp:extent cx="2687955" cy="2671445"/>
            <wp:effectExtent l="19050" t="0" r="0" b="0"/>
            <wp:wrapSquare wrapText="bothSides"/>
            <wp:docPr id="1" name="Рисунок 1" descr="Как мотивировать ребёнка к чтению? | Блог 4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мотивировать ребёнка к чтению? | Блог 4bra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22259" r="24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СПИСОК ДЛЯ ЧТЕНИЯ </w:t>
      </w:r>
      <w:r w:rsidR="009007B4">
        <w:rPr>
          <w:rFonts w:ascii="AGRevueCyr" w:hAnsi="AGRevueCyr" w:cs="Times New Roman"/>
          <w:color w:val="FF0000"/>
          <w:sz w:val="24"/>
          <w:szCs w:val="24"/>
        </w:rPr>
        <w:t>8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КЛАСС</w:t>
      </w:r>
    </w:p>
    <w:p w:rsidR="00E10DBA" w:rsidRPr="00E10DBA" w:rsidRDefault="00E10DBA" w:rsidP="00E10DBA">
      <w:pPr>
        <w:spacing w:after="0"/>
        <w:jc w:val="center"/>
        <w:rPr>
          <w:rFonts w:ascii="AGRevueCyr" w:hAnsi="AGRevueCyr" w:cs="Times New Roman"/>
          <w:color w:val="FF0000"/>
          <w:sz w:val="24"/>
          <w:szCs w:val="24"/>
        </w:rPr>
      </w:pPr>
      <w:r w:rsidRPr="00E10DBA">
        <w:rPr>
          <w:rFonts w:ascii="AGRevueCyr" w:hAnsi="AGRevueCyr" w:cs="Times New Roman"/>
          <w:color w:val="FF0000"/>
          <w:sz w:val="24"/>
          <w:szCs w:val="24"/>
        </w:rPr>
        <w:t xml:space="preserve"> (после окончания </w:t>
      </w:r>
      <w:r w:rsidR="009007B4">
        <w:rPr>
          <w:rFonts w:ascii="AGRevueCyr" w:hAnsi="AGRevueCyr" w:cs="Times New Roman"/>
          <w:color w:val="FF0000"/>
          <w:sz w:val="24"/>
          <w:szCs w:val="24"/>
        </w:rPr>
        <w:t xml:space="preserve">7 </w:t>
      </w:r>
      <w:r w:rsidRPr="00E10DBA">
        <w:rPr>
          <w:rFonts w:ascii="AGRevueCyr" w:hAnsi="AGRevueCyr" w:cs="Times New Roman"/>
          <w:color w:val="FF0000"/>
          <w:sz w:val="24"/>
          <w:szCs w:val="24"/>
        </w:rPr>
        <w:t>класса)</w:t>
      </w:r>
    </w:p>
    <w:p w:rsidR="000C1661" w:rsidRDefault="000C1661" w:rsidP="000C16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Пушкин А.С. «Капитанск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ая дочка».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Лермонтов М.Ю. «Мцыри».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Гоголь Н.В. «Ревизор»,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«Петербургские повести».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Салтыков-Щедрин М.Е.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«История одного города».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сков Н.С. «Старый гений».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олстой Л.Н. «После бала».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Тургенев И.С. «Ася».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Чехов Антон «Пестрые рассказы» (то, что он подписывал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псевдонимом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Чехонте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»).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Короленко В.Г. «Па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радокс», «Огоньки».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Бунин И.А. «Кавказ».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Горький Максим «</w:t>
      </w: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Челкаш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>». «Песня о Соколе». «Сказки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Италии».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Грин Александр. «Алые паруса».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Астафьев Виктор «Ангел-хранитель», «Сон о белых горах» (из повествования в рассказах «Царь-раба»), «Фотограф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ия, на которой меня нет».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Дубо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Николай «Горе одному».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Алексин Анатолий «Безумная Евдо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кия», «А тем временем где-то»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Искандер Фазиль «Школьный вал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ьс, или Энергия стыда»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Васильев Борис «А зори здесь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ихие»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Алексеевич Светлана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 войны не женское лицо»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Каверин В. «Два капитана».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Шекспир Уильям «Ромео и Джульетта», «Укрощение строптивой», «Двенадцатая ночь, или</w:t>
      </w:r>
      <w:proofErr w:type="gram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4978B6">
        <w:rPr>
          <w:rFonts w:ascii="Times New Roman" w:hAnsi="Times New Roman" w:cs="Times New Roman"/>
          <w:color w:val="000000"/>
          <w:sz w:val="24"/>
          <w:szCs w:val="24"/>
        </w:rPr>
        <w:t>ак пожела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ете»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Костер Шарль «Ле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генда о Тиле Уленшпигеле»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Свифт Джонатан «Приключения Гулливера» (все четыре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части)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 Дюма Александр «Граф Монте-Кри</w:t>
      </w:r>
      <w:r>
        <w:rPr>
          <w:rFonts w:ascii="Times New Roman" w:hAnsi="Times New Roman" w:cs="Times New Roman"/>
          <w:color w:val="000000"/>
          <w:sz w:val="24"/>
          <w:szCs w:val="24"/>
        </w:rPr>
        <w:t>сто»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Конан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Дойл Артур «При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ключения Шерлока Холмса»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>Уэл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лс Герберт «Война миров»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Лондон Джек «Сердца трех»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Толкиен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Джон «</w:t>
      </w: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Хоббит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>, или</w:t>
      </w:r>
      <w:proofErr w:type="gram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4978B6">
        <w:rPr>
          <w:rFonts w:ascii="Times New Roman" w:hAnsi="Times New Roman" w:cs="Times New Roman"/>
          <w:color w:val="000000"/>
          <w:sz w:val="24"/>
          <w:szCs w:val="24"/>
        </w:rPr>
        <w:t>уда и обр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атно», «Властелин колец»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Рей «451о по Фаренгейту» </w:t>
      </w:r>
    </w:p>
    <w:p w:rsidR="009007B4" w:rsidRDefault="009007B4" w:rsidP="009007B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78B6">
        <w:rPr>
          <w:rFonts w:ascii="Times New Roman" w:hAnsi="Times New Roman" w:cs="Times New Roman"/>
          <w:color w:val="000000"/>
          <w:sz w:val="24"/>
          <w:szCs w:val="24"/>
        </w:rPr>
        <w:t>Голдинг</w:t>
      </w:r>
      <w:proofErr w:type="spellEnd"/>
      <w:r w:rsidRPr="004978B6">
        <w:rPr>
          <w:rFonts w:ascii="Times New Roman" w:hAnsi="Times New Roman" w:cs="Times New Roman"/>
          <w:color w:val="000000"/>
          <w:sz w:val="24"/>
          <w:szCs w:val="24"/>
        </w:rPr>
        <w:t xml:space="preserve"> Уильям «Повелитель мух» </w:t>
      </w:r>
    </w:p>
    <w:p w:rsidR="005522FE" w:rsidRDefault="005522FE" w:rsidP="00E10DBA">
      <w:pPr>
        <w:jc w:val="right"/>
      </w:pPr>
    </w:p>
    <w:sectPr w:rsidR="005522FE" w:rsidSect="00E10DB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Revue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364"/>
    <w:multiLevelType w:val="hybridMultilevel"/>
    <w:tmpl w:val="22E2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7A93"/>
    <w:multiLevelType w:val="hybridMultilevel"/>
    <w:tmpl w:val="6E4E4418"/>
    <w:lvl w:ilvl="0" w:tplc="C3F625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4095E00"/>
    <w:multiLevelType w:val="hybridMultilevel"/>
    <w:tmpl w:val="55064AE2"/>
    <w:lvl w:ilvl="0" w:tplc="9E4C78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9242E2"/>
    <w:multiLevelType w:val="hybridMultilevel"/>
    <w:tmpl w:val="853E20A2"/>
    <w:lvl w:ilvl="0" w:tplc="9FA639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10DBA"/>
    <w:rsid w:val="000C1661"/>
    <w:rsid w:val="005522FE"/>
    <w:rsid w:val="009007B4"/>
    <w:rsid w:val="00CA3744"/>
    <w:rsid w:val="00E1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D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0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C7C4F-BBC1-4381-9D7B-70FBFB61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2023-06-10T08:07:00Z</dcterms:created>
  <dcterms:modified xsi:type="dcterms:W3CDTF">2023-06-10T08:07:00Z</dcterms:modified>
</cp:coreProperties>
</file>