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7E" w:rsidRDefault="00487C62" w:rsidP="001F237E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ПО ЭКОНОМИКЕ 11</w:t>
      </w:r>
      <w:bookmarkStart w:id="0" w:name="_GoBack"/>
      <w:bookmarkEnd w:id="0"/>
      <w:r w:rsidR="000E0A04" w:rsidRPr="000E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  <w:r w:rsidR="000E0A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0A04" w:rsidRPr="000E0A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0A04" w:rsidRPr="000E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Верны ли следующие утверждения</w:t>
      </w:r>
      <w:proofErr w:type="gramStart"/>
      <w:r w:rsidR="000E0A04" w:rsidRPr="000E0A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="001F23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End"/>
      <w:r w:rsidR="000E0A04" w:rsidRPr="000E0A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Цена каждого правильного ответа — 2 балла.</w:t>
      </w:r>
      <w:r w:rsidR="001F23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0E0A04" w:rsidRPr="001F237E" w:rsidRDefault="000E0A04" w:rsidP="001F237E">
      <w:pPr>
        <w:pStyle w:val="a5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0A04">
        <w:rPr>
          <w:lang w:eastAsia="ru-RU"/>
        </w:rPr>
        <w:br/>
      </w:r>
      <w:r>
        <w:rPr>
          <w:lang w:eastAsia="ru-RU"/>
        </w:rPr>
        <w:t xml:space="preserve">1. </w:t>
      </w:r>
      <w:r w:rsidRPr="000E0A04">
        <w:rPr>
          <w:lang w:eastAsia="ru-RU"/>
        </w:rPr>
        <w:t xml:space="preserve">На </w:t>
      </w:r>
      <w:proofErr w:type="gramStart"/>
      <w:r w:rsidRPr="000E0A04">
        <w:rPr>
          <w:lang w:eastAsia="ru-RU"/>
        </w:rPr>
        <w:t>совершенно конкурентном</w:t>
      </w:r>
      <w:proofErr w:type="gramEnd"/>
      <w:r w:rsidRPr="000E0A04">
        <w:rPr>
          <w:lang w:eastAsia="ru-RU"/>
        </w:rPr>
        <w:t xml:space="preserve"> рынке рыночный спрос на продукцию абсолютно</w:t>
      </w:r>
      <w:r w:rsidRPr="000E0A04">
        <w:rPr>
          <w:lang w:eastAsia="ru-RU"/>
        </w:rPr>
        <w:br/>
        <w:t xml:space="preserve">эластичен по цене. </w:t>
      </w:r>
    </w:p>
    <w:p w:rsidR="000E0A04" w:rsidRDefault="001F237E" w:rsidP="001F237E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2. Величина земельной ренты уменьшится, если кривая сп</w:t>
      </w:r>
      <w:r w:rsidR="000E0A04">
        <w:rPr>
          <w:lang w:eastAsia="ru-RU"/>
        </w:rPr>
        <w:t xml:space="preserve">роса на землю сдвинется вправо </w:t>
      </w:r>
      <w:r w:rsidR="000E0A04" w:rsidRPr="000E0A04">
        <w:rPr>
          <w:lang w:eastAsia="ru-RU"/>
        </w:rPr>
        <w:br/>
        <w:t xml:space="preserve">(вверх). </w:t>
      </w:r>
    </w:p>
    <w:p w:rsidR="000E0A04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t>а) да. б) нет.</w:t>
      </w:r>
      <w:r w:rsidRPr="000E0A04">
        <w:rPr>
          <w:lang w:eastAsia="ru-RU"/>
        </w:rPr>
        <w:br/>
      </w:r>
      <w:r w:rsidRPr="000E0A04">
        <w:rPr>
          <w:lang w:eastAsia="ru-RU"/>
        </w:rPr>
        <w:br/>
        <w:t xml:space="preserve">3. На монопольном рынке цена превышает равновесную </w:t>
      </w:r>
      <w:r>
        <w:rPr>
          <w:lang w:eastAsia="ru-RU"/>
        </w:rPr>
        <w:t xml:space="preserve">цену, которая установилась бы, </w:t>
      </w:r>
      <w:r w:rsidRPr="000E0A04">
        <w:rPr>
          <w:lang w:eastAsia="ru-RU"/>
        </w:rPr>
        <w:br/>
        <w:t xml:space="preserve">если бы этот рынок был </w:t>
      </w:r>
      <w:proofErr w:type="gramStart"/>
      <w:r w:rsidRPr="000E0A04">
        <w:rPr>
          <w:lang w:eastAsia="ru-RU"/>
        </w:rPr>
        <w:t>совершенно конкурентным</w:t>
      </w:r>
      <w:proofErr w:type="gramEnd"/>
      <w:r w:rsidRPr="000E0A04">
        <w:rPr>
          <w:lang w:eastAsia="ru-RU"/>
        </w:rPr>
        <w:t xml:space="preserve">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 xml:space="preserve">4. Все монополии являются естественными монополиями.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5. Монополист будет производить и продавать допол</w:t>
      </w:r>
      <w:r w:rsidR="000E0A04">
        <w:rPr>
          <w:lang w:eastAsia="ru-RU"/>
        </w:rPr>
        <w:t>нительный объем продукции, если</w:t>
      </w:r>
      <w:r w:rsidR="000E0A04" w:rsidRPr="000E0A04">
        <w:rPr>
          <w:lang w:eastAsia="ru-RU"/>
        </w:rPr>
        <w:br/>
        <w:t>предельная выручка окажется выше предельных издержек.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 xml:space="preserve"> 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6. Экономия на масштабе — это повышение производит</w:t>
      </w:r>
      <w:r w:rsidR="000E0A04">
        <w:rPr>
          <w:lang w:eastAsia="ru-RU"/>
        </w:rPr>
        <w:t xml:space="preserve">ельности факторов производства </w:t>
      </w:r>
      <w:r w:rsidR="000E0A04" w:rsidRPr="000E0A04">
        <w:rPr>
          <w:lang w:eastAsia="ru-RU"/>
        </w:rPr>
        <w:br/>
        <w:t>при увеличении фирмой производственных операций.</w:t>
      </w:r>
    </w:p>
    <w:p w:rsidR="000E0A04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t xml:space="preserve"> а) да.</w:t>
      </w:r>
      <w:r w:rsidR="001F237E">
        <w:rPr>
          <w:lang w:eastAsia="ru-RU"/>
        </w:rPr>
        <w:t xml:space="preserve"> б) нет.</w:t>
      </w:r>
      <w:r w:rsidR="001F237E">
        <w:rPr>
          <w:lang w:eastAsia="ru-RU"/>
        </w:rPr>
        <w:br/>
      </w:r>
      <w:r w:rsidRPr="000E0A04">
        <w:rPr>
          <w:lang w:eastAsia="ru-RU"/>
        </w:rPr>
        <w:br/>
        <w:t xml:space="preserve">7. По мнению Р. </w:t>
      </w:r>
      <w:proofErr w:type="spellStart"/>
      <w:r w:rsidRPr="000E0A04">
        <w:rPr>
          <w:lang w:eastAsia="ru-RU"/>
        </w:rPr>
        <w:t>Коуза</w:t>
      </w:r>
      <w:proofErr w:type="spellEnd"/>
      <w:r w:rsidRPr="000E0A04">
        <w:rPr>
          <w:lang w:eastAsia="ru-RU"/>
        </w:rPr>
        <w:t>, фирмы возникают потому, что си</w:t>
      </w:r>
      <w:r>
        <w:rPr>
          <w:lang w:eastAsia="ru-RU"/>
        </w:rPr>
        <w:t>стема рынков и цен неспособна к</w:t>
      </w:r>
      <w:r w:rsidRPr="000E0A04">
        <w:rPr>
          <w:lang w:eastAsia="ru-RU"/>
        </w:rPr>
        <w:br/>
        <w:t>эффективной координац</w:t>
      </w:r>
      <w:proofErr w:type="gramStart"/>
      <w:r w:rsidRPr="000E0A04">
        <w:rPr>
          <w:lang w:eastAsia="ru-RU"/>
        </w:rPr>
        <w:t>ии и ее</w:t>
      </w:r>
      <w:proofErr w:type="gramEnd"/>
      <w:r w:rsidRPr="000E0A04">
        <w:rPr>
          <w:lang w:eastAsia="ru-RU"/>
        </w:rPr>
        <w:t xml:space="preserve"> необходимо замени</w:t>
      </w:r>
      <w:r>
        <w:rPr>
          <w:lang w:eastAsia="ru-RU"/>
        </w:rPr>
        <w:t>ть централизованно управляемыми</w:t>
      </w:r>
      <w:r w:rsidRPr="000E0A04">
        <w:rPr>
          <w:lang w:eastAsia="ru-RU"/>
        </w:rPr>
        <w:br/>
        <w:t xml:space="preserve">организациями.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8. Конвейерное производство впервые в автомобильной</w:t>
      </w:r>
      <w:r w:rsidR="000E0A04">
        <w:rPr>
          <w:lang w:eastAsia="ru-RU"/>
        </w:rPr>
        <w:t xml:space="preserve"> промышленности было внедрено в</w:t>
      </w:r>
      <w:r w:rsidR="000E0A04" w:rsidRPr="000E0A04">
        <w:rPr>
          <w:lang w:eastAsia="ru-RU"/>
        </w:rPr>
        <w:br/>
        <w:t>корпорации «</w:t>
      </w:r>
      <w:proofErr w:type="spellStart"/>
      <w:r w:rsidR="000E0A04" w:rsidRPr="000E0A04">
        <w:rPr>
          <w:lang w:eastAsia="ru-RU"/>
        </w:rPr>
        <w:t>General</w:t>
      </w:r>
      <w:proofErr w:type="spellEnd"/>
      <w:r w:rsidR="000E0A04" w:rsidRPr="000E0A04">
        <w:rPr>
          <w:lang w:eastAsia="ru-RU"/>
        </w:rPr>
        <w:t xml:space="preserve"> </w:t>
      </w:r>
      <w:proofErr w:type="spellStart"/>
      <w:r w:rsidR="000E0A04" w:rsidRPr="000E0A04">
        <w:rPr>
          <w:lang w:eastAsia="ru-RU"/>
        </w:rPr>
        <w:t>Motors</w:t>
      </w:r>
      <w:proofErr w:type="spellEnd"/>
      <w:r w:rsidR="000E0A04" w:rsidRPr="000E0A04">
        <w:rPr>
          <w:lang w:eastAsia="ru-RU"/>
        </w:rPr>
        <w:t xml:space="preserve">».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 xml:space="preserve">9. </w:t>
      </w:r>
      <w:proofErr w:type="spellStart"/>
      <w:r w:rsidR="000E0A04" w:rsidRPr="000E0A04">
        <w:rPr>
          <w:lang w:eastAsia="ru-RU"/>
        </w:rPr>
        <w:t>Трансакционные</w:t>
      </w:r>
      <w:proofErr w:type="spellEnd"/>
      <w:r w:rsidR="000E0A04" w:rsidRPr="000E0A04">
        <w:rPr>
          <w:lang w:eastAsia="ru-RU"/>
        </w:rPr>
        <w:t xml:space="preserve"> издержки — это издержки сбора и</w:t>
      </w:r>
      <w:r w:rsidR="000E0A04">
        <w:rPr>
          <w:lang w:eastAsia="ru-RU"/>
        </w:rPr>
        <w:t xml:space="preserve"> обработки информации, издержки</w:t>
      </w:r>
      <w:r w:rsidR="000E0A04" w:rsidRPr="000E0A04">
        <w:rPr>
          <w:lang w:eastAsia="ru-RU"/>
        </w:rPr>
        <w:br/>
        <w:t>проведения переговоров и составления контракта.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 xml:space="preserve"> 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10. На рынке совершенной конкуренции фирмы предлага</w:t>
      </w:r>
      <w:r w:rsidR="000E0A04">
        <w:rPr>
          <w:lang w:eastAsia="ru-RU"/>
        </w:rPr>
        <w:t xml:space="preserve">ют более разнообразные товары, </w:t>
      </w:r>
      <w:r w:rsidR="000E0A04" w:rsidRPr="000E0A04">
        <w:rPr>
          <w:lang w:eastAsia="ru-RU"/>
        </w:rPr>
        <w:br/>
        <w:t xml:space="preserve">чем при монополистической конкуренции. </w:t>
      </w:r>
    </w:p>
    <w:p w:rsidR="000E0A04" w:rsidRDefault="000E0A04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</w:p>
    <w:p w:rsidR="001F237E" w:rsidRDefault="001F237E" w:rsidP="000E0A04">
      <w:pPr>
        <w:pStyle w:val="a5"/>
        <w:rPr>
          <w:lang w:eastAsia="ru-RU"/>
        </w:rPr>
      </w:pPr>
    </w:p>
    <w:p w:rsidR="000E0A04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t>11. Одной из причин существования естестве</w:t>
      </w:r>
      <w:r>
        <w:rPr>
          <w:lang w:eastAsia="ru-RU"/>
        </w:rPr>
        <w:t>нных монополий является наличие</w:t>
      </w:r>
      <w:r w:rsidRPr="000E0A04">
        <w:rPr>
          <w:lang w:eastAsia="ru-RU"/>
        </w:rPr>
        <w:br/>
        <w:t xml:space="preserve">значительной экономии от масштаба производства.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12. Любая фирма, продающая свою продук</w:t>
      </w:r>
      <w:r w:rsidR="000E0A04">
        <w:rPr>
          <w:lang w:eastAsia="ru-RU"/>
        </w:rPr>
        <w:t>цию, может осуществлять ценовую</w:t>
      </w:r>
      <w:r w:rsidR="000E0A04" w:rsidRPr="000E0A04">
        <w:rPr>
          <w:lang w:eastAsia="ru-RU"/>
        </w:rPr>
        <w:br/>
        <w:t>дискриминацию.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 xml:space="preserve"> 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</w:r>
      <w:r w:rsidR="000E0A04" w:rsidRPr="000E0A04">
        <w:rPr>
          <w:lang w:eastAsia="ru-RU"/>
        </w:rPr>
        <w:lastRenderedPageBreak/>
        <w:t>13. Текущая дисконтированная стоимость — это величи</w:t>
      </w:r>
      <w:r w:rsidR="000E0A04">
        <w:rPr>
          <w:lang w:eastAsia="ru-RU"/>
        </w:rPr>
        <w:t>на, показывающая, сколько стоят</w:t>
      </w:r>
      <w:r w:rsidR="000E0A04" w:rsidRPr="000E0A04">
        <w:rPr>
          <w:lang w:eastAsia="ru-RU"/>
        </w:rPr>
        <w:br/>
        <w:t xml:space="preserve">сегодня будущие доходы. </w:t>
      </w:r>
    </w:p>
    <w:p w:rsidR="001F237E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</w:p>
    <w:p w:rsidR="000E0A04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br/>
        <w:t>14. Тысяча рублей, которую потребитель получит чере</w:t>
      </w:r>
      <w:r>
        <w:rPr>
          <w:lang w:eastAsia="ru-RU"/>
        </w:rPr>
        <w:t>з месяц, имеет для него большую</w:t>
      </w:r>
      <w:r w:rsidRPr="000E0A04">
        <w:rPr>
          <w:lang w:eastAsia="ru-RU"/>
        </w:rPr>
        <w:br/>
        <w:t xml:space="preserve">ценность, чем тысяча рублей, имеющаяся у него в наличии сегодня.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15. Фондовый рынок — это рынок, на котором продаю</w:t>
      </w:r>
      <w:r w:rsidR="000E0A04">
        <w:rPr>
          <w:lang w:eastAsia="ru-RU"/>
        </w:rPr>
        <w:t>тся и покупаются ценные бумаги.</w:t>
      </w:r>
      <w:r>
        <w:rPr>
          <w:lang w:eastAsia="ru-RU"/>
        </w:rPr>
        <w:br/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16. Предложение земли в экономической системе явл</w:t>
      </w:r>
      <w:r w:rsidR="000E0A04">
        <w:rPr>
          <w:lang w:eastAsia="ru-RU"/>
        </w:rPr>
        <w:t>яется в основном фиксированным.</w:t>
      </w:r>
      <w:r>
        <w:rPr>
          <w:lang w:eastAsia="ru-RU"/>
        </w:rPr>
        <w:br/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17. Одним из факторов, который частично объясняет увели</w:t>
      </w:r>
      <w:r w:rsidR="000E0A04">
        <w:rPr>
          <w:lang w:eastAsia="ru-RU"/>
        </w:rPr>
        <w:t xml:space="preserve">чение цен на продукты питания, </w:t>
      </w:r>
      <w:r w:rsidR="000E0A04" w:rsidRPr="000E0A04">
        <w:rPr>
          <w:lang w:eastAsia="ru-RU"/>
        </w:rPr>
        <w:br/>
        <w:t>является то, что, поскольку земельная рент</w:t>
      </w:r>
      <w:r w:rsidR="000E0A04">
        <w:rPr>
          <w:lang w:eastAsia="ru-RU"/>
        </w:rPr>
        <w:t xml:space="preserve">а растет, повышаются и цены на </w:t>
      </w:r>
      <w:r w:rsidR="000E0A04" w:rsidRPr="000E0A04">
        <w:rPr>
          <w:lang w:eastAsia="ru-RU"/>
        </w:rPr>
        <w:br/>
        <w:t xml:space="preserve">сельскохозяйственную продукцию.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18. Спрос на услуги физического капитала является произ</w:t>
      </w:r>
      <w:r w:rsidR="000E0A04">
        <w:rPr>
          <w:lang w:eastAsia="ru-RU"/>
        </w:rPr>
        <w:t xml:space="preserve">водным от спроса на продукцию, </w:t>
      </w:r>
      <w:r w:rsidR="000E0A04" w:rsidRPr="000E0A04">
        <w:rPr>
          <w:lang w:eastAsia="ru-RU"/>
        </w:rPr>
        <w:br/>
        <w:t xml:space="preserve">произведенную при помощи этого ресурса.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19. Облигация, выпущенная предприятием Х, является более рискованной ценной бу</w:t>
      </w:r>
      <w:r w:rsidR="000E0A04">
        <w:rPr>
          <w:lang w:eastAsia="ru-RU"/>
        </w:rPr>
        <w:t>магой,</w:t>
      </w:r>
      <w:r w:rsidR="000E0A04" w:rsidRPr="000E0A04">
        <w:rPr>
          <w:lang w:eastAsia="ru-RU"/>
        </w:rPr>
        <w:br/>
        <w:t xml:space="preserve">чем обыкновенная акция, выпущенная этим же предприятием. </w:t>
      </w:r>
    </w:p>
    <w:p w:rsidR="000E0A04" w:rsidRDefault="001F237E" w:rsidP="000E0A04">
      <w:pPr>
        <w:pStyle w:val="a5"/>
        <w:rPr>
          <w:lang w:eastAsia="ru-RU"/>
        </w:rPr>
      </w:pPr>
      <w:r>
        <w:rPr>
          <w:lang w:eastAsia="ru-RU"/>
        </w:rPr>
        <w:t>а) да. б) нет.</w:t>
      </w:r>
      <w:r>
        <w:rPr>
          <w:lang w:eastAsia="ru-RU"/>
        </w:rPr>
        <w:br/>
      </w:r>
      <w:r w:rsidR="000E0A04" w:rsidRPr="000E0A04">
        <w:rPr>
          <w:lang w:eastAsia="ru-RU"/>
        </w:rPr>
        <w:br/>
        <w:t>20. Сбережения равны доходу после уплаты налогов минус</w:t>
      </w:r>
      <w:r w:rsidR="000E0A04">
        <w:rPr>
          <w:lang w:eastAsia="ru-RU"/>
        </w:rPr>
        <w:t xml:space="preserve"> расходы на личное потребление.</w:t>
      </w:r>
      <w:r w:rsidR="000E0A04" w:rsidRPr="000E0A04">
        <w:rPr>
          <w:lang w:eastAsia="ru-RU"/>
        </w:rPr>
        <w:br/>
        <w:t>а) да. б) Нет.</w:t>
      </w:r>
    </w:p>
    <w:p w:rsidR="001F237E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br/>
      </w:r>
      <w:r w:rsidRPr="000E0A04">
        <w:rPr>
          <w:b/>
          <w:bCs/>
          <w:color w:val="666666"/>
          <w:lang w:eastAsia="ru-RU"/>
        </w:rPr>
        <w:t>^</w:t>
      </w:r>
      <w:r w:rsidRPr="000E0A04">
        <w:rPr>
          <w:b/>
          <w:bCs/>
          <w:lang w:eastAsia="ru-RU"/>
        </w:rPr>
        <w:t xml:space="preserve"> Выберите единственно правильный ответ</w:t>
      </w:r>
      <w:r w:rsidR="00A16083">
        <w:rPr>
          <w:lang w:eastAsia="ru-RU"/>
        </w:rPr>
        <w:t xml:space="preserve"> (</w:t>
      </w:r>
      <w:r w:rsidRPr="000E0A04">
        <w:rPr>
          <w:i/>
          <w:iCs/>
          <w:lang w:eastAsia="ru-RU"/>
        </w:rPr>
        <w:t xml:space="preserve">Цена каждого правильного ответа — </w:t>
      </w:r>
      <w:proofErr w:type="gramStart"/>
      <w:r w:rsidRPr="000E0A04">
        <w:rPr>
          <w:i/>
          <w:iCs/>
          <w:lang w:eastAsia="ru-RU"/>
        </w:rPr>
        <w:t>З</w:t>
      </w:r>
      <w:proofErr w:type="gramEnd"/>
      <w:r w:rsidRPr="000E0A04">
        <w:rPr>
          <w:i/>
          <w:iCs/>
          <w:lang w:eastAsia="ru-RU"/>
        </w:rPr>
        <w:t xml:space="preserve"> балла.</w:t>
      </w:r>
      <w:r w:rsidR="00A16083">
        <w:rPr>
          <w:i/>
          <w:iCs/>
          <w:lang w:eastAsia="ru-RU"/>
        </w:rPr>
        <w:t>)</w:t>
      </w:r>
      <w:r>
        <w:rPr>
          <w:lang w:eastAsia="ru-RU"/>
        </w:rPr>
        <w:br/>
      </w:r>
      <w:r w:rsidRPr="000E0A04">
        <w:rPr>
          <w:lang w:eastAsia="ru-RU"/>
        </w:rPr>
        <w:br/>
        <w:t>1. К восп</w:t>
      </w:r>
      <w:r>
        <w:rPr>
          <w:lang w:eastAsia="ru-RU"/>
        </w:rPr>
        <w:t>роизводимым ресурсам относится:</w:t>
      </w:r>
      <w:r>
        <w:rPr>
          <w:lang w:eastAsia="ru-RU"/>
        </w:rPr>
        <w:br/>
        <w:t>а) лес;</w:t>
      </w:r>
      <w:r>
        <w:rPr>
          <w:lang w:eastAsia="ru-RU"/>
        </w:rPr>
        <w:br/>
        <w:t>б) нефть;</w:t>
      </w:r>
      <w:r>
        <w:rPr>
          <w:lang w:eastAsia="ru-RU"/>
        </w:rPr>
        <w:br/>
        <w:t xml:space="preserve">в) природный газ; </w:t>
      </w:r>
      <w:r>
        <w:rPr>
          <w:lang w:eastAsia="ru-RU"/>
        </w:rPr>
        <w:br/>
        <w:t>г) железная руда.</w:t>
      </w:r>
      <w:r>
        <w:rPr>
          <w:lang w:eastAsia="ru-RU"/>
        </w:rPr>
        <w:br/>
      </w:r>
      <w:r w:rsidRPr="000E0A04">
        <w:rPr>
          <w:lang w:eastAsia="ru-RU"/>
        </w:rPr>
        <w:br/>
        <w:t>2. К н</w:t>
      </w:r>
      <w:r>
        <w:rPr>
          <w:lang w:eastAsia="ru-RU"/>
        </w:rPr>
        <w:t>евозвратным ресурсам относится:</w:t>
      </w:r>
      <w:r>
        <w:rPr>
          <w:lang w:eastAsia="ru-RU"/>
        </w:rPr>
        <w:br/>
        <w:t>а) алюминий;</w:t>
      </w:r>
      <w:r>
        <w:rPr>
          <w:lang w:eastAsia="ru-RU"/>
        </w:rPr>
        <w:br/>
        <w:t>б) железо;</w:t>
      </w:r>
      <w:r>
        <w:rPr>
          <w:lang w:eastAsia="ru-RU"/>
        </w:rPr>
        <w:br/>
        <w:t>в) серебро;</w:t>
      </w:r>
      <w:r>
        <w:rPr>
          <w:lang w:eastAsia="ru-RU"/>
        </w:rPr>
        <w:br/>
        <w:t>г) нефть.</w:t>
      </w:r>
      <w:r w:rsidRPr="000E0A04">
        <w:rPr>
          <w:lang w:eastAsia="ru-RU"/>
        </w:rPr>
        <w:br/>
      </w:r>
      <w:r w:rsidRPr="000E0A04">
        <w:rPr>
          <w:lang w:eastAsia="ru-RU"/>
        </w:rPr>
        <w:br/>
        <w:t>З. Земельная рента, получаемая собственником земли, уве</w:t>
      </w:r>
      <w:r>
        <w:rPr>
          <w:lang w:eastAsia="ru-RU"/>
        </w:rPr>
        <w:t>личится, если при прочих равных</w:t>
      </w:r>
      <w:r>
        <w:rPr>
          <w:lang w:eastAsia="ru-RU"/>
        </w:rPr>
        <w:br/>
        <w:t>условиях:</w:t>
      </w:r>
      <w:r w:rsidRPr="000E0A04">
        <w:rPr>
          <w:lang w:eastAsia="ru-RU"/>
        </w:rPr>
        <w:br/>
      </w:r>
      <w:r>
        <w:rPr>
          <w:lang w:eastAsia="ru-RU"/>
        </w:rPr>
        <w:t>а) уменьшится цена услуг земли;</w:t>
      </w:r>
      <w:r w:rsidRPr="000E0A04">
        <w:rPr>
          <w:lang w:eastAsia="ru-RU"/>
        </w:rPr>
        <w:br/>
        <w:t>б) кривая спроса на услуг</w:t>
      </w:r>
      <w:r>
        <w:rPr>
          <w:lang w:eastAsia="ru-RU"/>
        </w:rPr>
        <w:t>и земли сдвинется влево (вниз);</w:t>
      </w:r>
      <w:r w:rsidRPr="000E0A04">
        <w:rPr>
          <w:lang w:eastAsia="ru-RU"/>
        </w:rPr>
        <w:br/>
        <w:t xml:space="preserve">в) увеличится производительность </w:t>
      </w:r>
      <w:r>
        <w:rPr>
          <w:lang w:eastAsia="ru-RU"/>
        </w:rPr>
        <w:t>земли как фактора производства;</w:t>
      </w:r>
      <w:r w:rsidRPr="000E0A04">
        <w:rPr>
          <w:lang w:eastAsia="ru-RU"/>
        </w:rPr>
        <w:br/>
        <w:t>г) снизятся цены на сельскохозяйственную продукц</w:t>
      </w:r>
      <w:r>
        <w:rPr>
          <w:lang w:eastAsia="ru-RU"/>
        </w:rPr>
        <w:t>ию.</w:t>
      </w:r>
      <w:r w:rsidRPr="000E0A04">
        <w:rPr>
          <w:lang w:eastAsia="ru-RU"/>
        </w:rPr>
        <w:br/>
      </w:r>
    </w:p>
    <w:p w:rsidR="001F237E" w:rsidRDefault="001F237E" w:rsidP="000E0A04">
      <w:pPr>
        <w:pStyle w:val="a5"/>
        <w:rPr>
          <w:lang w:eastAsia="ru-RU"/>
        </w:rPr>
      </w:pPr>
    </w:p>
    <w:p w:rsidR="001F237E" w:rsidRDefault="001F237E" w:rsidP="000E0A04">
      <w:pPr>
        <w:pStyle w:val="a5"/>
        <w:rPr>
          <w:lang w:eastAsia="ru-RU"/>
        </w:rPr>
      </w:pPr>
    </w:p>
    <w:p w:rsidR="001F237E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lastRenderedPageBreak/>
        <w:t>4. Рыночное предложение земли рассматривае</w:t>
      </w:r>
      <w:r>
        <w:rPr>
          <w:lang w:eastAsia="ru-RU"/>
        </w:rPr>
        <w:t>тся в экономической теории как:</w:t>
      </w:r>
      <w:r>
        <w:rPr>
          <w:lang w:eastAsia="ru-RU"/>
        </w:rPr>
        <w:br/>
        <w:t>а) совершенно эластичное;</w:t>
      </w:r>
      <w:r w:rsidRPr="000E0A04">
        <w:rPr>
          <w:lang w:eastAsia="ru-RU"/>
        </w:rPr>
        <w:br/>
        <w:t>б) характеризу</w:t>
      </w:r>
      <w:r>
        <w:rPr>
          <w:lang w:eastAsia="ru-RU"/>
        </w:rPr>
        <w:t>ющееся единичной эластичностью;</w:t>
      </w:r>
      <w:r>
        <w:rPr>
          <w:lang w:eastAsia="ru-RU"/>
        </w:rPr>
        <w:br/>
        <w:t>в) совершенно неэластичное;</w:t>
      </w:r>
      <w:r w:rsidRPr="000E0A04">
        <w:rPr>
          <w:lang w:eastAsia="ru-RU"/>
        </w:rPr>
        <w:br/>
        <w:t>г) эластичное при одних услови</w:t>
      </w:r>
      <w:r>
        <w:rPr>
          <w:lang w:eastAsia="ru-RU"/>
        </w:rPr>
        <w:t>ях и неэластичное — при других.</w:t>
      </w:r>
    </w:p>
    <w:p w:rsidR="000E0A04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br/>
        <w:t>5. Основным фактором, влияющим н</w:t>
      </w:r>
      <w:r>
        <w:rPr>
          <w:lang w:eastAsia="ru-RU"/>
        </w:rPr>
        <w:t xml:space="preserve">а величину ренты, уплачиваемую </w:t>
      </w:r>
      <w:r w:rsidRPr="000E0A04">
        <w:rPr>
          <w:lang w:eastAsia="ru-RU"/>
        </w:rPr>
        <w:br/>
        <w:t>несельскохозяйственными землепользовател</w:t>
      </w:r>
      <w:r>
        <w:rPr>
          <w:lang w:eastAsia="ru-RU"/>
        </w:rPr>
        <w:t>ями за участок земли, является:</w:t>
      </w:r>
      <w:r>
        <w:rPr>
          <w:lang w:eastAsia="ru-RU"/>
        </w:rPr>
        <w:br/>
        <w:t xml:space="preserve">а) местоположение участка; </w:t>
      </w:r>
      <w:r>
        <w:rPr>
          <w:lang w:eastAsia="ru-RU"/>
        </w:rPr>
        <w:br/>
        <w:t>б) плодородие почвы;</w:t>
      </w:r>
      <w:r>
        <w:rPr>
          <w:lang w:eastAsia="ru-RU"/>
        </w:rPr>
        <w:br/>
        <w:t>в) продуктивность земли;</w:t>
      </w:r>
      <w:r w:rsidRPr="000E0A04">
        <w:rPr>
          <w:lang w:eastAsia="ru-RU"/>
        </w:rPr>
        <w:br/>
        <w:t>г) це</w:t>
      </w:r>
      <w:r>
        <w:rPr>
          <w:lang w:eastAsia="ru-RU"/>
        </w:rPr>
        <w:t>ны на продукцию животноводства</w:t>
      </w:r>
      <w:proofErr w:type="gramStart"/>
      <w:r>
        <w:rPr>
          <w:lang w:eastAsia="ru-RU"/>
        </w:rPr>
        <w:t>.</w:t>
      </w:r>
      <w:proofErr w:type="gramEnd"/>
      <w:r w:rsidRPr="000E0A04">
        <w:rPr>
          <w:lang w:eastAsia="ru-RU"/>
        </w:rPr>
        <w:br/>
      </w:r>
      <w:r w:rsidRPr="000E0A04">
        <w:rPr>
          <w:lang w:eastAsia="ru-RU"/>
        </w:rPr>
        <w:br/>
      </w:r>
      <w:proofErr w:type="gramStart"/>
      <w:r w:rsidRPr="000E0A04">
        <w:rPr>
          <w:lang w:eastAsia="ru-RU"/>
        </w:rPr>
        <w:t>б</w:t>
      </w:r>
      <w:proofErr w:type="gramEnd"/>
      <w:r w:rsidRPr="000E0A04">
        <w:rPr>
          <w:lang w:eastAsia="ru-RU"/>
        </w:rPr>
        <w:t>. Цена зе</w:t>
      </w:r>
      <w:r>
        <w:rPr>
          <w:lang w:eastAsia="ru-RU"/>
        </w:rPr>
        <w:t>мли:</w:t>
      </w:r>
      <w:r w:rsidRPr="000E0A04">
        <w:rPr>
          <w:lang w:eastAsia="ru-RU"/>
        </w:rPr>
        <w:br/>
        <w:t>а) связана обратной зависимост</w:t>
      </w:r>
      <w:r>
        <w:rPr>
          <w:lang w:eastAsia="ru-RU"/>
        </w:rPr>
        <w:t>ью с величиной земельной ренты;</w:t>
      </w:r>
      <w:r w:rsidRPr="000E0A04">
        <w:rPr>
          <w:lang w:eastAsia="ru-RU"/>
        </w:rPr>
        <w:br/>
        <w:t>б) связана прямой зависимост</w:t>
      </w:r>
      <w:r>
        <w:rPr>
          <w:lang w:eastAsia="ru-RU"/>
        </w:rPr>
        <w:t>ью с величиной земельной ренты;</w:t>
      </w:r>
      <w:r w:rsidRPr="000E0A04">
        <w:rPr>
          <w:lang w:eastAsia="ru-RU"/>
        </w:rPr>
        <w:br/>
        <w:t>в) связана прямой зависимостью</w:t>
      </w:r>
      <w:r>
        <w:rPr>
          <w:lang w:eastAsia="ru-RU"/>
        </w:rPr>
        <w:t xml:space="preserve"> с величиной процентной ставки;</w:t>
      </w:r>
      <w:r w:rsidRPr="000E0A04">
        <w:rPr>
          <w:lang w:eastAsia="ru-RU"/>
        </w:rPr>
        <w:br/>
        <w:t>г) не завис</w:t>
      </w:r>
      <w:r>
        <w:rPr>
          <w:lang w:eastAsia="ru-RU"/>
        </w:rPr>
        <w:t>ит от величины ставки процента.</w:t>
      </w:r>
      <w:r w:rsidRPr="000E0A04">
        <w:rPr>
          <w:lang w:eastAsia="ru-RU"/>
        </w:rPr>
        <w:br/>
      </w:r>
      <w:r w:rsidRPr="000E0A04">
        <w:rPr>
          <w:lang w:eastAsia="ru-RU"/>
        </w:rPr>
        <w:br/>
        <w:t xml:space="preserve">7. Чтобы открыть новое дело, бизнесмен взял кредит </w:t>
      </w:r>
      <w:r>
        <w:rPr>
          <w:lang w:eastAsia="ru-RU"/>
        </w:rPr>
        <w:t xml:space="preserve">в 10 000 долл. под 12% </w:t>
      </w:r>
      <w:proofErr w:type="gramStart"/>
      <w:r>
        <w:rPr>
          <w:lang w:eastAsia="ru-RU"/>
        </w:rPr>
        <w:t>годовых</w:t>
      </w:r>
      <w:proofErr w:type="gramEnd"/>
      <w:r>
        <w:rPr>
          <w:lang w:eastAsia="ru-RU"/>
        </w:rPr>
        <w:t>.</w:t>
      </w:r>
      <w:r w:rsidRPr="000E0A04">
        <w:rPr>
          <w:lang w:eastAsia="ru-RU"/>
        </w:rPr>
        <w:br/>
        <w:t>Сколько денег он долж</w:t>
      </w:r>
      <w:r>
        <w:rPr>
          <w:lang w:eastAsia="ru-RU"/>
        </w:rPr>
        <w:t>ен вернуть кредитору через год:</w:t>
      </w:r>
      <w:r>
        <w:rPr>
          <w:lang w:eastAsia="ru-RU"/>
        </w:rPr>
        <w:br/>
        <w:t>а) 10000 долл.;</w:t>
      </w:r>
      <w:r>
        <w:rPr>
          <w:lang w:eastAsia="ru-RU"/>
        </w:rPr>
        <w:br/>
        <w:t>6) 11 200 долл.;</w:t>
      </w:r>
      <w:r>
        <w:rPr>
          <w:lang w:eastAsia="ru-RU"/>
        </w:rPr>
        <w:br/>
        <w:t>в) 12000 долл.;</w:t>
      </w:r>
      <w:r>
        <w:rPr>
          <w:lang w:eastAsia="ru-RU"/>
        </w:rPr>
        <w:br/>
        <w:t>г) 12200 долл.?</w:t>
      </w:r>
      <w:r w:rsidRPr="000E0A04">
        <w:rPr>
          <w:lang w:eastAsia="ru-RU"/>
        </w:rPr>
        <w:br/>
      </w:r>
      <w:r w:rsidRPr="000E0A04">
        <w:rPr>
          <w:lang w:eastAsia="ru-RU"/>
        </w:rPr>
        <w:br/>
        <w:t>8. Владельцы акций корпорации «</w:t>
      </w:r>
      <w:proofErr w:type="spellStart"/>
      <w:r w:rsidRPr="000E0A04">
        <w:rPr>
          <w:lang w:eastAsia="ru-RU"/>
        </w:rPr>
        <w:t>General</w:t>
      </w:r>
      <w:proofErr w:type="spellEnd"/>
      <w:r w:rsidRPr="000E0A04">
        <w:rPr>
          <w:lang w:eastAsia="ru-RU"/>
        </w:rPr>
        <w:t xml:space="preserve"> </w:t>
      </w:r>
      <w:proofErr w:type="spellStart"/>
      <w:r w:rsidRPr="000E0A04">
        <w:rPr>
          <w:lang w:eastAsia="ru-RU"/>
        </w:rPr>
        <w:t>Motors</w:t>
      </w:r>
      <w:proofErr w:type="spellEnd"/>
      <w:r w:rsidRPr="000E0A04">
        <w:rPr>
          <w:lang w:eastAsia="ru-RU"/>
        </w:rPr>
        <w:t>» получают доход от в</w:t>
      </w:r>
      <w:r>
        <w:rPr>
          <w:lang w:eastAsia="ru-RU"/>
        </w:rPr>
        <w:t>ладения акциями в</w:t>
      </w:r>
      <w:r>
        <w:rPr>
          <w:lang w:eastAsia="ru-RU"/>
        </w:rPr>
        <w:br/>
        <w:t>виде:</w:t>
      </w:r>
      <w:r>
        <w:rPr>
          <w:lang w:eastAsia="ru-RU"/>
        </w:rPr>
        <w:br/>
        <w:t>а) процента;</w:t>
      </w:r>
      <w:r>
        <w:rPr>
          <w:lang w:eastAsia="ru-RU"/>
        </w:rPr>
        <w:br/>
        <w:t>б) ренты;</w:t>
      </w:r>
      <w:r w:rsidRPr="000E0A04">
        <w:rPr>
          <w:lang w:eastAsia="ru-RU"/>
        </w:rPr>
        <w:br/>
        <w:t>в) дивиденда;</w:t>
      </w:r>
      <w:r w:rsidRPr="000E0A04">
        <w:rPr>
          <w:lang w:eastAsia="ru-RU"/>
        </w:rPr>
        <w:br/>
        <w:t>г) заработной платы.</w:t>
      </w:r>
    </w:p>
    <w:p w:rsidR="001F237E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br/>
      </w:r>
      <w:r>
        <w:rPr>
          <w:lang w:eastAsia="ru-RU"/>
        </w:rPr>
        <w:t>9. К ценным бумагам относится:</w:t>
      </w:r>
      <w:r>
        <w:rPr>
          <w:lang w:eastAsia="ru-RU"/>
        </w:rPr>
        <w:br/>
        <w:t>а) акция;</w:t>
      </w:r>
      <w:r>
        <w:rPr>
          <w:lang w:eastAsia="ru-RU"/>
        </w:rPr>
        <w:br/>
        <w:t>б) депозит;</w:t>
      </w:r>
      <w:r>
        <w:rPr>
          <w:lang w:eastAsia="ru-RU"/>
        </w:rPr>
        <w:br/>
        <w:t>в) облигация;</w:t>
      </w:r>
      <w:r>
        <w:rPr>
          <w:lang w:eastAsia="ru-RU"/>
        </w:rPr>
        <w:br/>
        <w:t>г) верны ответы (а) и (в).</w:t>
      </w:r>
      <w:r w:rsidRPr="000E0A04">
        <w:rPr>
          <w:lang w:eastAsia="ru-RU"/>
        </w:rPr>
        <w:br/>
      </w:r>
      <w:r w:rsidRPr="000E0A04">
        <w:rPr>
          <w:lang w:eastAsia="ru-RU"/>
        </w:rPr>
        <w:br/>
        <w:t>10. В соответствии с Законом Российской Федерации «об акционерных о</w:t>
      </w:r>
      <w:r>
        <w:rPr>
          <w:lang w:eastAsia="ru-RU"/>
        </w:rPr>
        <w:t xml:space="preserve">бществах» не </w:t>
      </w:r>
      <w:r w:rsidRPr="000E0A04">
        <w:rPr>
          <w:lang w:eastAsia="ru-RU"/>
        </w:rPr>
        <w:br/>
        <w:t>имеют права голоса на общем собрании акционеров п</w:t>
      </w:r>
      <w:r>
        <w:rPr>
          <w:lang w:eastAsia="ru-RU"/>
        </w:rPr>
        <w:t>о всем вопросам его компетенции</w:t>
      </w:r>
      <w:r>
        <w:rPr>
          <w:lang w:eastAsia="ru-RU"/>
        </w:rPr>
        <w:br/>
        <w:t>владельцы:</w:t>
      </w:r>
      <w:r>
        <w:rPr>
          <w:lang w:eastAsia="ru-RU"/>
        </w:rPr>
        <w:br/>
        <w:t>а) именных акций;</w:t>
      </w:r>
      <w:r>
        <w:rPr>
          <w:lang w:eastAsia="ru-RU"/>
        </w:rPr>
        <w:br/>
        <w:t>б) привилегированных акций;</w:t>
      </w:r>
      <w:r>
        <w:rPr>
          <w:lang w:eastAsia="ru-RU"/>
        </w:rPr>
        <w:br/>
        <w:t>в) обыкновенных акций;</w:t>
      </w:r>
      <w:r>
        <w:rPr>
          <w:lang w:eastAsia="ru-RU"/>
        </w:rPr>
        <w:br/>
        <w:t>г) акций на предъявителя.</w:t>
      </w:r>
      <w:r w:rsidRPr="000E0A04">
        <w:rPr>
          <w:lang w:eastAsia="ru-RU"/>
        </w:rPr>
        <w:br/>
      </w:r>
    </w:p>
    <w:p w:rsidR="001F237E" w:rsidRDefault="001F237E" w:rsidP="000E0A04">
      <w:pPr>
        <w:pStyle w:val="a5"/>
        <w:rPr>
          <w:lang w:eastAsia="ru-RU"/>
        </w:rPr>
      </w:pPr>
    </w:p>
    <w:p w:rsidR="001F237E" w:rsidRDefault="001F237E" w:rsidP="000E0A04">
      <w:pPr>
        <w:pStyle w:val="a5"/>
        <w:rPr>
          <w:lang w:eastAsia="ru-RU"/>
        </w:rPr>
      </w:pPr>
    </w:p>
    <w:p w:rsidR="001F237E" w:rsidRDefault="001F237E" w:rsidP="000E0A04">
      <w:pPr>
        <w:pStyle w:val="a5"/>
        <w:rPr>
          <w:lang w:eastAsia="ru-RU"/>
        </w:rPr>
      </w:pPr>
    </w:p>
    <w:p w:rsidR="001F237E" w:rsidRDefault="001F237E" w:rsidP="000E0A04">
      <w:pPr>
        <w:pStyle w:val="a5"/>
        <w:rPr>
          <w:lang w:eastAsia="ru-RU"/>
        </w:rPr>
      </w:pPr>
    </w:p>
    <w:p w:rsidR="001F237E" w:rsidRDefault="001F237E" w:rsidP="000E0A04">
      <w:pPr>
        <w:pStyle w:val="a5"/>
        <w:rPr>
          <w:lang w:eastAsia="ru-RU"/>
        </w:rPr>
      </w:pPr>
    </w:p>
    <w:p w:rsidR="001F237E" w:rsidRDefault="001F237E" w:rsidP="000E0A04">
      <w:pPr>
        <w:pStyle w:val="a5"/>
        <w:rPr>
          <w:lang w:eastAsia="ru-RU"/>
        </w:rPr>
      </w:pPr>
    </w:p>
    <w:p w:rsidR="00A16083" w:rsidRDefault="000E0A04" w:rsidP="000E0A04">
      <w:pPr>
        <w:pStyle w:val="a5"/>
        <w:rPr>
          <w:lang w:eastAsia="ru-RU"/>
        </w:rPr>
      </w:pPr>
      <w:r w:rsidRPr="000E0A04">
        <w:rPr>
          <w:lang w:eastAsia="ru-RU"/>
        </w:rPr>
        <w:lastRenderedPageBreak/>
        <w:br/>
      </w:r>
    </w:p>
    <w:p w:rsidR="00A16083" w:rsidRDefault="00A16083" w:rsidP="000E0A04">
      <w:pPr>
        <w:pStyle w:val="a5"/>
        <w:rPr>
          <w:lang w:eastAsia="ru-RU"/>
        </w:rPr>
      </w:pPr>
    </w:p>
    <w:p w:rsidR="00A16083" w:rsidRDefault="00A16083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p w:rsidR="00F0332D" w:rsidRDefault="00F0332D" w:rsidP="000E0A04">
      <w:pPr>
        <w:pStyle w:val="a5"/>
        <w:rPr>
          <w:lang w:eastAsia="ru-RU"/>
        </w:rPr>
      </w:pPr>
    </w:p>
    <w:tbl>
      <w:tblPr>
        <w:tblW w:w="3840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28"/>
        <w:gridCol w:w="628"/>
        <w:gridCol w:w="627"/>
        <w:gridCol w:w="627"/>
        <w:gridCol w:w="1330"/>
      </w:tblGrid>
      <w:tr w:rsidR="00F0332D" w:rsidRPr="00F0332D">
        <w:trPr>
          <w:trHeight w:val="36"/>
          <w:tblCellSpacing w:w="0" w:type="dxa"/>
        </w:trPr>
        <w:tc>
          <w:tcPr>
            <w:tcW w:w="3672" w:type="dxa"/>
            <w:gridSpan w:val="5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Верны ли следующие утверждения?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5а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10б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15а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16а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20а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3672" w:type="dxa"/>
            <w:gridSpan w:val="5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33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Выберите единственно правильный ответ 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2г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3в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4в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5а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8в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9г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10б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11б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12а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13б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14в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15б</w:t>
            </w:r>
          </w:p>
        </w:tc>
      </w:tr>
      <w:tr w:rsidR="00F0332D" w:rsidRPr="00F0332D">
        <w:trPr>
          <w:trHeight w:val="36"/>
          <w:tblCellSpacing w:w="0" w:type="dxa"/>
        </w:trPr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16а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17а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18в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19а</w:t>
            </w:r>
          </w:p>
        </w:tc>
        <w:tc>
          <w:tcPr>
            <w:tcW w:w="600" w:type="dxa"/>
            <w:vAlign w:val="bottom"/>
            <w:hideMark/>
          </w:tcPr>
          <w:p w:rsidR="00F0332D" w:rsidRPr="00F0332D" w:rsidRDefault="00F0332D" w:rsidP="00F0332D">
            <w:pPr>
              <w:spacing w:after="0" w:line="3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20а</w:t>
            </w:r>
          </w:p>
        </w:tc>
      </w:tr>
    </w:tbl>
    <w:p w:rsidR="002C68BA" w:rsidRDefault="002C68BA" w:rsidP="001F237E">
      <w:pPr>
        <w:pStyle w:val="a5"/>
      </w:pPr>
    </w:p>
    <w:sectPr w:rsidR="002C68BA" w:rsidSect="000E0A04">
      <w:footerReference w:type="default" r:id="rId8"/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82B" w:rsidRDefault="002B782B" w:rsidP="001F237E">
      <w:pPr>
        <w:spacing w:after="0" w:line="240" w:lineRule="auto"/>
      </w:pPr>
      <w:r>
        <w:separator/>
      </w:r>
    </w:p>
  </w:endnote>
  <w:endnote w:type="continuationSeparator" w:id="0">
    <w:p w:rsidR="002B782B" w:rsidRDefault="002B782B" w:rsidP="001F2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713405"/>
      <w:docPartObj>
        <w:docPartGallery w:val="Page Numbers (Bottom of Page)"/>
        <w:docPartUnique/>
      </w:docPartObj>
    </w:sdtPr>
    <w:sdtContent>
      <w:p w:rsidR="001F237E" w:rsidRDefault="00D52141">
        <w:pPr>
          <w:pStyle w:val="a8"/>
          <w:jc w:val="right"/>
        </w:pPr>
        <w:r>
          <w:fldChar w:fldCharType="begin"/>
        </w:r>
        <w:r w:rsidR="001F237E">
          <w:instrText>PAGE   \* MERGEFORMAT</w:instrText>
        </w:r>
        <w:r>
          <w:fldChar w:fldCharType="separate"/>
        </w:r>
        <w:r w:rsidR="00573A37">
          <w:rPr>
            <w:noProof/>
          </w:rPr>
          <w:t>2</w:t>
        </w:r>
        <w:r>
          <w:fldChar w:fldCharType="end"/>
        </w:r>
      </w:p>
    </w:sdtContent>
  </w:sdt>
  <w:p w:rsidR="001F237E" w:rsidRDefault="001F237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82B" w:rsidRDefault="002B782B" w:rsidP="001F237E">
      <w:pPr>
        <w:spacing w:after="0" w:line="240" w:lineRule="auto"/>
      </w:pPr>
      <w:r>
        <w:separator/>
      </w:r>
    </w:p>
  </w:footnote>
  <w:footnote w:type="continuationSeparator" w:id="0">
    <w:p w:rsidR="002B782B" w:rsidRDefault="002B782B" w:rsidP="001F2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66234"/>
    <w:multiLevelType w:val="multilevel"/>
    <w:tmpl w:val="69BA8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0A04"/>
    <w:rsid w:val="000E0A04"/>
    <w:rsid w:val="001F237E"/>
    <w:rsid w:val="002B782B"/>
    <w:rsid w:val="002C68BA"/>
    <w:rsid w:val="00487C62"/>
    <w:rsid w:val="00573A37"/>
    <w:rsid w:val="007A1B6A"/>
    <w:rsid w:val="00A16083"/>
    <w:rsid w:val="00D52141"/>
    <w:rsid w:val="00E14CE6"/>
    <w:rsid w:val="00F0332D"/>
    <w:rsid w:val="00FD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0A0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E0A0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F2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237E"/>
  </w:style>
  <w:style w:type="paragraph" w:styleId="a8">
    <w:name w:val="footer"/>
    <w:basedOn w:val="a"/>
    <w:link w:val="a9"/>
    <w:uiPriority w:val="99"/>
    <w:unhideWhenUsed/>
    <w:rsid w:val="001F2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2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5A01-0CE6-4DBB-9745-1AE7FC72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ОЛЕГ</cp:lastModifiedBy>
  <cp:revision>8</cp:revision>
  <cp:lastPrinted>2017-09-19T11:40:00Z</cp:lastPrinted>
  <dcterms:created xsi:type="dcterms:W3CDTF">2013-10-20T02:43:00Z</dcterms:created>
  <dcterms:modified xsi:type="dcterms:W3CDTF">2018-11-07T01:05:00Z</dcterms:modified>
</cp:coreProperties>
</file>