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spacing w:before="0" w:after="170"/>
        <w:rPr>
          <w:rFonts w:ascii="Arial" w:hAnsi="Arial"/>
        </w:rPr>
      </w:pPr>
      <w:r>
        <w:rPr/>
      </w:r>
    </w:p>
    <w:p>
      <w:pPr>
        <w:pStyle w:val="Normal"/>
        <w:spacing w:before="0" w:after="17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57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 xml:space="preserve">Размер баллов, выставленных за критерий, варьируется от 0 до максимально указанной величины в зависимости от того, на сколько участник справился с поставленной задачей. 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>* 0 баллов - если участник не справился с поставленной задачей, множество замечаний.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>* Промежуточные количество баллов (в зависимости от критерия, от 1 до 4) — если участник справился с поставленной задачей, но есть замечания (количество и качество замечаний влияет на размер балла).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>* Максимальный размер баллов (в зависимости от критерия, от 2 до 5) – если участник очень хорошо справился с поставленной задачей, объективных замечаний нет.</w:t>
      </w:r>
    </w:p>
    <w:tbl>
      <w:tblPr>
        <w:tblStyle w:val="a4"/>
        <w:tblW w:w="9911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400"/>
        <w:gridCol w:w="6570"/>
        <w:gridCol w:w="1480"/>
        <w:gridCol w:w="1461"/>
      </w:tblGrid>
      <w:tr>
        <w:trPr/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cs="Times New Roman"/>
                <w:b/>
                <w:b/>
                <w:bCs/>
              </w:rPr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 w:ascii="Arial" w:hAnsi="Arial"/>
                <w:kern w:val="0"/>
                <w:sz w:val="22"/>
                <w:szCs w:val="22"/>
                <w:lang w:val="ru-RU" w:eastAsia="en-US" w:bidi="ar-SA"/>
              </w:rPr>
              <w:t>Максимальный балл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2"/>
                <w:szCs w:val="22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Аналитический блок</w:t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Подбор материалов</w:t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техническому заданию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авторскому замыслу (на основании эскиза)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Взаимодействие материалов в изделии (на основании готового изделия)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Эскизирование</w:t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эскиза поставленной задаче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Интересная идея, композиционная целостность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Качество исполнения (авторская манера, аккуратность)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Технический блок</w:t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Соответствие выполненного в материале изделия поставленной задаче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Соответствие выполненного в материале изделия авторскому замыслу (соответствие с эскизом)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Качественное исполнение изделия (чистота исполнения, технологическая обоснованность)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4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Оригинальность идеи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69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Итого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35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>
          <w:rFonts w:ascii="Arial" w:hAnsi="Arial"/>
          <w:sz w:val="24"/>
          <w:szCs w:val="24"/>
        </w:rPr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КУЛЬТУРА ДОМА — 9 класс — Муниципальный этап — 2023-24 учебный год</w:t>
    </w:r>
  </w:p>
  <w:p>
    <w:pPr>
      <w:pStyle w:val="Style22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 xml:space="preserve">ОЦЕНОЧНЫЙ БЛАНК </w:t>
    </w:r>
    <w:r>
      <w:rPr>
        <w:rFonts w:ascii="Arial" w:hAnsi="Arial"/>
        <w:b/>
        <w:bCs/>
        <w:color w:val="000000"/>
        <w:sz w:val="20"/>
        <w:szCs w:val="20"/>
      </w:rPr>
      <w:t>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ListParagraph">
    <w:name w:val="List Paragraph"/>
    <w:basedOn w:val="Normal"/>
    <w:uiPriority w:val="34"/>
    <w:qFormat/>
    <w:rsid w:val="006a2c40"/>
    <w:pPr>
      <w:suppressAutoHyphens w:val="false"/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kern w:val="0"/>
      <w:sz w:val="22"/>
      <w:szCs w:val="22"/>
      <w:lang w:eastAsia="en-US" w:bidi="ar-SA"/>
    </w:rPr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Application>LibreOffice/7.3.5.2$Windows_X86_64 LibreOffice_project/184fe81b8c8c30d8b5082578aee2fed2ea847c01</Application>
  <AppVersion>15.0000</AppVersion>
  <Pages>1</Pages>
  <Words>221</Words>
  <Characters>1545</Characters>
  <CharactersWithSpaces>1715</CharactersWithSpaces>
  <Paragraphs>58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2023-11-28T05:13:00Z</dcterms:created>
  <dc:creator>User</dc:creator>
  <dc:description/>
  <dc:language>ru-RU</dc:language>
  <cp:lastModifiedBy/>
  <dcterms:modified xsi:type="dcterms:W3CDTF">2023-12-02T22:45:49Z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