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89"/>
        <w:gridCol w:w="6800"/>
        <w:gridCol w:w="680"/>
        <w:gridCol w:w="853"/>
      </w:tblGrid>
      <w:tr>
        <w:trPr/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Профиль</w:t>
            </w:r>
          </w:p>
        </w:tc>
        <w:tc>
          <w:tcPr>
            <w:tcW w:w="68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17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ЗАДАНИЯ: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57" w:right="0" w:hanging="0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  <w:t>Р</w:t>
      </w:r>
      <w:r>
        <w:rPr>
          <w:rFonts w:cs="Times New Roman" w:ascii="Arial" w:hAnsi="Arial"/>
          <w:sz w:val="21"/>
          <w:szCs w:val="21"/>
        </w:rPr>
        <w:t xml:space="preserve">азмер баллов, выставленных за критерий, варьируется от 0 до максимально указанной величины в зависимости от того, на сколько участник справился с поставленной задачей. 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0" w:right="0" w:hanging="0"/>
        <w:contextualSpacing/>
        <w:jc w:val="both"/>
        <w:rPr>
          <w:sz w:val="21"/>
          <w:szCs w:val="21"/>
        </w:rPr>
      </w:pPr>
      <w:r>
        <w:rPr>
          <w:rFonts w:cs="Times New Roman" w:ascii="Arial" w:hAnsi="Arial"/>
          <w:sz w:val="21"/>
          <w:szCs w:val="21"/>
        </w:rPr>
        <w:t>* 0 баллов - если участник не справился с поставленной задачей, множество замечаний.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0" w:right="0" w:hanging="0"/>
        <w:contextualSpacing/>
        <w:jc w:val="both"/>
        <w:rPr>
          <w:sz w:val="21"/>
          <w:szCs w:val="21"/>
        </w:rPr>
      </w:pPr>
      <w:r>
        <w:rPr>
          <w:rFonts w:cs="Times New Roman" w:ascii="Arial" w:hAnsi="Arial"/>
          <w:sz w:val="21"/>
          <w:szCs w:val="21"/>
        </w:rPr>
        <w:t>* Промежуточные количество баллов (в зависимости от критерия, от 1 до 4) — если участник справился с поставленной задачей, но есть замечания (количество и качество замечаний влияет на размер балла).</w:t>
      </w:r>
    </w:p>
    <w:p>
      <w:pPr>
        <w:pStyle w:val="ListParagraph"/>
        <w:widowControl/>
        <w:suppressAutoHyphens w:val="false"/>
        <w:bidi w:val="0"/>
        <w:spacing w:lineRule="auto" w:line="259" w:before="0" w:after="160"/>
        <w:ind w:left="0" w:right="0" w:hanging="0"/>
        <w:contextualSpacing/>
        <w:jc w:val="both"/>
        <w:rPr>
          <w:sz w:val="21"/>
          <w:szCs w:val="21"/>
        </w:rPr>
      </w:pPr>
      <w:r>
        <w:rPr>
          <w:rFonts w:cs="Times New Roman" w:ascii="Arial" w:hAnsi="Arial"/>
          <w:sz w:val="21"/>
          <w:szCs w:val="21"/>
        </w:rPr>
        <w:t>* Максимальный размер баллов (в зависимости от критерия, от 2 до 5) – если участник очень хорошо справился с поставленной задачей, объективных замечаний нет.</w:t>
      </w:r>
    </w:p>
    <w:tbl>
      <w:tblPr>
        <w:tblStyle w:val="a4"/>
        <w:tblW w:w="9911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399"/>
        <w:gridCol w:w="6351"/>
        <w:gridCol w:w="1580"/>
        <w:gridCol w:w="1581"/>
      </w:tblGrid>
      <w:tr>
        <w:trPr/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№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Критерии оценки практического задания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Максимальный балл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Балл участника</w:t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Аналитический блок</w:t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Подбор материалов</w:t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63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Соответствие техническому заданию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b w:val="false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63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Соответствие авторскому замыслу (на основании эскиза)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b w:val="false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63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Взаимодействие материалов в изделии (на основании готового изделия)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b w:val="false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Эскизирование</w:t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63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Соответствие эскиза поставленной задаче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b w:val="false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63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Интересная идея, композиционная целостность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b w:val="false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63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Качество исполнения (авторская манера, аккуратность)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b w:val="false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b w:val="false"/>
                <w:bCs w:val="false"/>
                <w:kern w:val="0"/>
                <w:sz w:val="21"/>
                <w:szCs w:val="21"/>
                <w:lang w:val="ru-RU" w:eastAsia="en-US" w:bidi="ar-SA"/>
              </w:rPr>
            </w:r>
          </w:p>
        </w:tc>
      </w:tr>
      <w:tr>
        <w:trPr/>
        <w:tc>
          <w:tcPr>
            <w:tcW w:w="99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Технический блок</w:t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63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Соответствие выполненного в материале изделия поставленной задаче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kern w:val="0"/>
                <w:sz w:val="21"/>
                <w:szCs w:val="21"/>
                <w:lang w:val="ru-RU" w:eastAsia="en-US" w:bidi="ar-SA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63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Соответствие выполненного в материале изделия авторскому замыслу (соответствие с эскизом)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kern w:val="0"/>
                <w:sz w:val="21"/>
                <w:szCs w:val="21"/>
                <w:lang w:val="ru-RU" w:eastAsia="en-US" w:bidi="ar-SA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63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Качественное исполнение изделия (чистота исполнения, технологическая обоснованность)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kern w:val="0"/>
                <w:sz w:val="21"/>
                <w:szCs w:val="21"/>
                <w:lang w:val="ru-RU" w:eastAsia="en-US" w:bidi="ar-SA"/>
              </w:rPr>
            </w:r>
          </w:p>
        </w:tc>
      </w:tr>
      <w:tr>
        <w:trPr/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4</w:t>
            </w:r>
          </w:p>
        </w:tc>
        <w:tc>
          <w:tcPr>
            <w:tcW w:w="63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Оригинальность идеи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kern w:val="0"/>
                <w:sz w:val="21"/>
                <w:szCs w:val="21"/>
                <w:lang w:val="ru-RU" w:eastAsia="en-US" w:bidi="ar-SA"/>
              </w:rPr>
            </w:r>
          </w:p>
        </w:tc>
      </w:tr>
      <w:tr>
        <w:trPr/>
        <w:tc>
          <w:tcPr>
            <w:tcW w:w="67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Итого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1"/>
                <w:szCs w:val="21"/>
              </w:rPr>
            </w:pPr>
            <w:r>
              <w:rPr>
                <w:rFonts w:eastAsia="Calibri" w:cs="Times New Roman" w:ascii="Arial" w:hAnsi="Arial"/>
                <w:b/>
                <w:bCs/>
                <w:kern w:val="0"/>
                <w:sz w:val="21"/>
                <w:szCs w:val="21"/>
                <w:lang w:val="ru-RU" w:eastAsia="en-US" w:bidi="ar-SA"/>
              </w:rPr>
              <w:t>35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8E8E8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Calibri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Calibri" w:ascii="Arial" w:hAnsi="Arial"/>
                <w:kern w:val="0"/>
                <w:sz w:val="21"/>
                <w:szCs w:val="21"/>
                <w:lang w:val="ru-RU" w:eastAsia="en-US" w:bidi="ar-SA"/>
              </w:rPr>
            </w:r>
          </w:p>
        </w:tc>
      </w:tr>
    </w:tbl>
    <w:p>
      <w:pPr>
        <w:pStyle w:val="Normal"/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>
      <w:pPr>
        <w:pStyle w:val="Normal"/>
        <w:spacing w:before="227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27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27" w:after="0"/>
        <w:jc w:val="right"/>
        <w:rPr/>
      </w:pPr>
      <w:r>
        <w:rPr/>
        <w:t>________________________/ _______________</w:t>
      </w:r>
    </w:p>
    <w:p>
      <w:pPr>
        <w:pStyle w:val="Normal"/>
        <w:spacing w:before="227" w:after="0"/>
        <w:jc w:val="right"/>
        <w:rPr/>
      </w:pPr>
      <w:r>
        <w:rPr/>
        <w:t>________________________/ 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850" w:gutter="0" w:header="567" w:top="1321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КУЛЬТУРА ДОМА — 10-11 класс — Муниципальный этап — 2023-24 учебный год</w:t>
    </w:r>
  </w:p>
  <w:p>
    <w:pPr>
      <w:pStyle w:val="Style22"/>
      <w:jc w:val="center"/>
      <w:rPr>
        <w:rFonts w:ascii="Arial" w:hAnsi="Arial"/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 xml:space="preserve">ОЦЕНОЧНЫЙ БЛАНК </w:t>
    </w:r>
    <w:r>
      <w:rPr>
        <w:rFonts w:ascii="Arial" w:hAnsi="Arial"/>
        <w:b/>
        <w:bCs/>
        <w:color w:val="000000"/>
        <w:sz w:val="20"/>
        <w:szCs w:val="20"/>
      </w:rPr>
      <w:t>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/>
    <w:rPr/>
  </w:style>
  <w:style w:type="paragraph" w:styleId="Style23">
    <w:name w:val="Footer"/>
    <w:basedOn w:val="Style21"/>
    <w:pPr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uppressAutoHyphens w:val="false"/>
      <w:spacing w:lineRule="auto" w:line="259" w:before="0" w:after="160"/>
      <w:ind w:left="720" w:hanging="0"/>
      <w:contextualSpacing/>
    </w:pPr>
    <w:rPr>
      <w:rFonts w:eastAsia="" w:cs="" w:asciiTheme="minorHAnsi" w:cstheme="minorBidi" w:eastAsiaTheme="minorHAnsi" w:hAnsiTheme="minorHAnsi"/>
      <w:kern w:val="0"/>
      <w:sz w:val="22"/>
      <w:szCs w:val="22"/>
      <w:lang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Application>LibreOffice/7.3.5.2$Windows_X86_64 LibreOffice_project/184fe81b8c8c30d8b5082578aee2fed2ea847c01</Application>
  <AppVersion>15.0000</AppVersion>
  <Pages>1</Pages>
  <Words>221</Words>
  <Characters>1549</Characters>
  <CharactersWithSpaces>1719</CharactersWithSpaces>
  <Paragraphs>58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2023-11-21T09:39:00Z</dcterms:created>
  <dc:creator/>
  <dc:description/>
  <dc:language>ru-RU</dc:language>
  <cp:lastModifiedBy/>
  <dcterms:modified xsi:type="dcterms:W3CDTF">2023-12-02T22:51:07Z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